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81" w:type="dxa"/>
        <w:jc w:val="center"/>
        <w:tblBorders>
          <w:top w:val="nil"/>
          <w:left w:val="nil"/>
          <w:bottom w:val="nil"/>
          <w:right w:val="nil"/>
          <w:insideH w:val="nil"/>
          <w:insideV w:val="nil"/>
        </w:tblBorders>
        <w:tblLayout w:type="fixed"/>
        <w:tblLook w:val="04A0" w:firstRow="1" w:lastRow="0" w:firstColumn="1" w:lastColumn="0" w:noHBand="0" w:noVBand="1"/>
      </w:tblPr>
      <w:tblGrid>
        <w:gridCol w:w="4678"/>
        <w:gridCol w:w="5103"/>
      </w:tblGrid>
      <w:tr w:rsidR="00EE1C83" w14:paraId="5B095FD0" w14:textId="77777777" w:rsidTr="00FA6150">
        <w:trPr>
          <w:jc w:val="center"/>
        </w:trPr>
        <w:tc>
          <w:tcPr>
            <w:tcW w:w="4678" w:type="dxa"/>
            <w:tcMar>
              <w:top w:w="0" w:type="dxa"/>
              <w:left w:w="20" w:type="dxa"/>
              <w:bottom w:w="0" w:type="dxa"/>
              <w:right w:w="20" w:type="dxa"/>
            </w:tcMar>
          </w:tcPr>
          <w:p w14:paraId="66F3D9CF" w14:textId="77777777" w:rsidR="00EE1C83" w:rsidRPr="00FA6150" w:rsidRDefault="00000000" w:rsidP="00292D2F">
            <w:pPr>
              <w:spacing w:after="0" w:line="240" w:lineRule="auto"/>
              <w:jc w:val="center"/>
              <w:rPr>
                <w:bCs/>
                <w:sz w:val="24"/>
                <w:szCs w:val="20"/>
              </w:rPr>
            </w:pPr>
            <w:r w:rsidRPr="00FA6150">
              <w:rPr>
                <w:bCs/>
                <w:sz w:val="24"/>
                <w:szCs w:val="20"/>
              </w:rPr>
              <w:t>UBND TỈNH LAI CHÂU</w:t>
            </w:r>
          </w:p>
          <w:p w14:paraId="33F7BB9B" w14:textId="77777777" w:rsidR="00EE1C83" w:rsidRPr="00FA6150" w:rsidRDefault="00000000" w:rsidP="00292D2F">
            <w:pPr>
              <w:spacing w:after="0" w:line="240" w:lineRule="auto"/>
              <w:jc w:val="center"/>
              <w:rPr>
                <w:sz w:val="24"/>
                <w:szCs w:val="20"/>
              </w:rPr>
            </w:pPr>
            <w:r w:rsidRPr="00FA6150">
              <w:rPr>
                <w:b/>
                <w:sz w:val="24"/>
                <w:szCs w:val="20"/>
              </w:rPr>
              <w:t>SỞ VĂN HÓA, THỂ THAO VÀ DU LỊCH</w:t>
            </w:r>
          </w:p>
          <w:p w14:paraId="41E5083E" w14:textId="0AB50063" w:rsidR="00EE1C83" w:rsidRDefault="0036275B">
            <w:pPr>
              <w:spacing w:before="80" w:after="0"/>
              <w:jc w:val="center"/>
            </w:pPr>
            <w:r>
              <w:rPr>
                <w:noProof/>
              </w:rPr>
              <mc:AlternateContent>
                <mc:Choice Requires="wps">
                  <w:drawing>
                    <wp:anchor distT="0" distB="0" distL="114300" distR="114300" simplePos="0" relativeHeight="251659264" behindDoc="0" locked="0" layoutInCell="1" allowOverlap="1" wp14:anchorId="5CDC931B" wp14:editId="5F92A9FE">
                      <wp:simplePos x="0" y="0"/>
                      <wp:positionH relativeFrom="column">
                        <wp:posOffset>921039</wp:posOffset>
                      </wp:positionH>
                      <wp:positionV relativeFrom="paragraph">
                        <wp:posOffset>51146</wp:posOffset>
                      </wp:positionV>
                      <wp:extent cx="1049481" cy="0"/>
                      <wp:effectExtent l="0" t="0" r="0" b="0"/>
                      <wp:wrapNone/>
                      <wp:docPr id="1228573748" name="Straight Connector 1"/>
                      <wp:cNvGraphicFramePr/>
                      <a:graphic xmlns:a="http://schemas.openxmlformats.org/drawingml/2006/main">
                        <a:graphicData uri="http://schemas.microsoft.com/office/word/2010/wordprocessingShape">
                          <wps:wsp>
                            <wps:cNvCnPr/>
                            <wps:spPr>
                              <a:xfrm flipV="1">
                                <a:off x="0" y="0"/>
                                <a:ext cx="1049481"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20B8DF"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5pt,4.05pt" to="155.1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" strokecolor="black [3213]"/>
                  </w:pict>
                </mc:Fallback>
              </mc:AlternateContent>
            </w:r>
          </w:p>
        </w:tc>
        <w:tc>
          <w:tcPr>
            <w:tcW w:w="5103" w:type="dxa"/>
            <w:tcMar>
              <w:top w:w="0" w:type="dxa"/>
              <w:left w:w="20" w:type="dxa"/>
              <w:bottom w:w="0" w:type="dxa"/>
              <w:right w:w="20" w:type="dxa"/>
            </w:tcMar>
          </w:tcPr>
          <w:p w14:paraId="0A7A11B0" w14:textId="77777777" w:rsidR="00EE1C83" w:rsidRPr="00FA6150" w:rsidRDefault="00000000" w:rsidP="00613A1F">
            <w:pPr>
              <w:spacing w:after="0" w:line="240" w:lineRule="auto"/>
              <w:jc w:val="center"/>
              <w:rPr>
                <w:sz w:val="24"/>
                <w:szCs w:val="20"/>
              </w:rPr>
            </w:pPr>
            <w:r w:rsidRPr="00FA6150">
              <w:rPr>
                <w:b/>
                <w:sz w:val="24"/>
                <w:szCs w:val="20"/>
              </w:rPr>
              <w:t>CỘNG HÒA XÃ HỘI CHỦ NGHĨA VIỆT NAM</w:t>
            </w:r>
          </w:p>
          <w:p w14:paraId="08053447" w14:textId="77777777" w:rsidR="00EE1C83" w:rsidRPr="0036275B" w:rsidRDefault="00000000" w:rsidP="00613A1F">
            <w:pPr>
              <w:spacing w:after="0" w:line="240" w:lineRule="auto"/>
              <w:jc w:val="center"/>
              <w:rPr>
                <w:sz w:val="28"/>
                <w:szCs w:val="24"/>
              </w:rPr>
            </w:pPr>
            <w:r w:rsidRPr="0036275B">
              <w:rPr>
                <w:b/>
                <w:sz w:val="28"/>
                <w:szCs w:val="24"/>
              </w:rPr>
              <w:t>Độc lập - Tự do - Hạnh phúc</w:t>
            </w:r>
          </w:p>
          <w:p w14:paraId="5D4B36FD" w14:textId="772E8F8D" w:rsidR="00496B2B" w:rsidRDefault="0036275B" w:rsidP="00613A1F">
            <w:pPr>
              <w:spacing w:before="80" w:after="0"/>
              <w:jc w:val="center"/>
              <w:rPr>
                <w:i/>
              </w:rPr>
            </w:pPr>
            <w:r>
              <w:rPr>
                <w:i/>
                <w:noProof/>
              </w:rPr>
              <mc:AlternateContent>
                <mc:Choice Requires="wps">
                  <w:drawing>
                    <wp:anchor distT="0" distB="0" distL="114300" distR="114300" simplePos="0" relativeHeight="251660288" behindDoc="0" locked="0" layoutInCell="1" allowOverlap="1" wp14:anchorId="5046170C" wp14:editId="37CA0612">
                      <wp:simplePos x="0" y="0"/>
                      <wp:positionH relativeFrom="column">
                        <wp:posOffset>641350</wp:posOffset>
                      </wp:positionH>
                      <wp:positionV relativeFrom="paragraph">
                        <wp:posOffset>36426</wp:posOffset>
                      </wp:positionV>
                      <wp:extent cx="1932709" cy="0"/>
                      <wp:effectExtent l="0" t="0" r="0" b="0"/>
                      <wp:wrapNone/>
                      <wp:docPr id="1351345655" name="Straight Connector 2"/>
                      <wp:cNvGraphicFramePr/>
                      <a:graphic xmlns:a="http://schemas.openxmlformats.org/drawingml/2006/main">
                        <a:graphicData uri="http://schemas.microsoft.com/office/word/2010/wordprocessingShape">
                          <wps:wsp>
                            <wps:cNvCnPr/>
                            <wps:spPr>
                              <a:xfrm>
                                <a:off x="0" y="0"/>
                                <a:ext cx="1932709"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32F5DD1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0.5pt,2.85pt" to="202.7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" strokecolor="black [3213]"/>
                  </w:pict>
                </mc:Fallback>
              </mc:AlternateContent>
            </w:r>
          </w:p>
          <w:p w14:paraId="4AB34921" w14:textId="1291F6D1" w:rsidR="00EE1C83" w:rsidRDefault="00000000" w:rsidP="00613A1F">
            <w:pPr>
              <w:spacing w:before="80" w:after="0"/>
              <w:jc w:val="center"/>
            </w:pPr>
            <w:r w:rsidRPr="0018233A">
              <w:rPr>
                <w:i/>
                <w:sz w:val="28"/>
                <w:szCs w:val="24"/>
              </w:rPr>
              <w:t xml:space="preserve">Lai Châu, ngày </w:t>
            </w:r>
            <w:r w:rsidR="004A47D8" w:rsidRPr="0018233A">
              <w:rPr>
                <w:i/>
                <w:sz w:val="28"/>
                <w:szCs w:val="24"/>
              </w:rPr>
              <w:t>06</w:t>
            </w:r>
            <w:r w:rsidRPr="0018233A">
              <w:rPr>
                <w:i/>
                <w:sz w:val="28"/>
                <w:szCs w:val="24"/>
              </w:rPr>
              <w:t xml:space="preserve"> tháng 10 năm 2026</w:t>
            </w:r>
          </w:p>
        </w:tc>
      </w:tr>
    </w:tbl>
    <w:p w14:paraId="5AB345CD" w14:textId="77777777" w:rsidR="00C64317" w:rsidRDefault="00C64317">
      <w:pPr>
        <w:spacing w:before="160" w:after="80"/>
        <w:jc w:val="center"/>
        <w:rPr>
          <w:b/>
        </w:rPr>
      </w:pPr>
    </w:p>
    <w:p w14:paraId="11AD8CD3" w14:textId="17560966" w:rsidR="00EE1C83" w:rsidRDefault="00000000" w:rsidP="00540A23">
      <w:pPr>
        <w:spacing w:before="160" w:after="80"/>
        <w:jc w:val="center"/>
      </w:pPr>
      <w:r>
        <w:rPr>
          <w:b/>
        </w:rPr>
        <w:t>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QUYẾT ĐỊNH BAN HÀNH QUY CHẾ ĐẶT TÊN, ĐỔI TÊN ĐƯỜNG, PHỐ VÀ CÔNG TRÌNH CÔNG CỘNG TRÊN ĐỊA BÀN TỈNH LAI CHÂU</w:t>
      </w:r>
    </w:p>
    <w:p w14:paraId="152FE187" w14:textId="77777777" w:rsidR="008804F3" w:rsidRDefault="008804F3">
      <w:pPr>
        <w:spacing w:after="60"/>
        <w:ind w:firstLine="720"/>
        <w:jc w:val="both"/>
      </w:pPr>
    </w:p>
    <w:p w14:paraId="4A004176" w14:textId="02C330B2" w:rsidR="00EE1C83" w:rsidRPr="00375253" w:rsidRDefault="00000000" w:rsidP="00375253">
      <w:pPr>
        <w:spacing w:before="120" w:after="0" w:line="240" w:lineRule="auto"/>
        <w:ind w:firstLine="720"/>
        <w:jc w:val="both"/>
        <w:rPr>
          <w:sz w:val="28"/>
          <w:szCs w:val="28"/>
        </w:rPr>
      </w:pPr>
      <w:r w:rsidRPr="00375253">
        <w:rPr>
          <w:sz w:val="28"/>
          <w:szCs w:val="28"/>
        </w:rPr>
        <w:t>Thực hiện quy định của Luật Ban hành văn bản quy phạm pháp luật số 64/2025/QH15, được sửa đổi, bổ sung bởi Luật số 87/2025/QH15; Nghị định số 78/2025/NĐ-CP, được sửa đổi, bổ sung bởi Nghị định số 187/2025/NĐ-CP, Sở Văn hóa, Thể thao và Du lịch đã 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dự thảo Quyết định ban hành Quy chế đặt tên, đổi tên đường, phố và công trình công cộng trên địa bàn tỉnh Lai Châu. Kết quả như sau:</w:t>
      </w:r>
    </w:p>
    <w:p w14:paraId="06DC184C" w14:textId="77777777" w:rsidR="00EE1C83" w:rsidRPr="00375253" w:rsidRDefault="00000000" w:rsidP="00375253">
      <w:pPr>
        <w:keepNext/>
        <w:spacing w:before="120" w:after="0" w:line="240" w:lineRule="auto"/>
        <w:ind w:firstLine="720"/>
        <w:rPr>
          <w:sz w:val="28"/>
          <w:szCs w:val="28"/>
        </w:rPr>
      </w:pPr>
      <w:r w:rsidRPr="00375253">
        <w:rPr>
          <w:b/>
          <w:sz w:val="28"/>
          <w:szCs w:val="28"/>
        </w:rPr>
        <w:t>I. TỔ CHỨC THỰC HIỆN ĐÁNH GIÁ</w:t>
      </w:r>
    </w:p>
    <w:p w14:paraId="449CD993" w14:textId="77777777" w:rsidR="00EE1C83" w:rsidRPr="00375253" w:rsidRDefault="00000000" w:rsidP="00375253">
      <w:pPr>
        <w:keepNext/>
        <w:spacing w:before="120" w:after="0" w:line="240" w:lineRule="auto"/>
        <w:ind w:firstLine="720"/>
        <w:rPr>
          <w:sz w:val="28"/>
          <w:szCs w:val="28"/>
        </w:rPr>
      </w:pPr>
      <w:r w:rsidRPr="00375253">
        <w:rPr>
          <w:b/>
          <w:sz w:val="28"/>
          <w:szCs w:val="28"/>
        </w:rPr>
        <w:t>1. Bối cảnh xây dựng dự thảo văn bản quy phạm pháp luật</w:t>
      </w:r>
    </w:p>
    <w:p w14:paraId="5053BE8F" w14:textId="77777777" w:rsidR="00EE1C83" w:rsidRPr="00375253" w:rsidRDefault="00000000" w:rsidP="00375253">
      <w:pPr>
        <w:spacing w:before="120" w:after="0" w:line="240" w:lineRule="auto"/>
        <w:ind w:firstLine="720"/>
        <w:jc w:val="both"/>
        <w:rPr>
          <w:sz w:val="28"/>
          <w:szCs w:val="28"/>
        </w:rPr>
      </w:pPr>
      <w:r w:rsidRPr="00375253">
        <w:rPr>
          <w:sz w:val="28"/>
          <w:szCs w:val="28"/>
        </w:rPr>
        <w:t>Quyết định số 35/2021/QĐ-UBND ngày 11/10/2021 của Ủy ban nhân dân tỉnh Lai Châu được ban hành trong điều kiện chính quyền địa phương tổ chức theo mô hình có cấp huyện; nhiều nhiệm vụ, trách nhiệm và trình tự thực hiện trong Quy chế hiện hành được thực hiện thông qua Ủy ban nhân dân cấp huyện, cơ quan chuyên môn thuộc cấp huyện và Hội đồng tư vấn cấp huyện.</w:t>
      </w:r>
    </w:p>
    <w:p w14:paraId="37C24BD7" w14:textId="77777777" w:rsidR="00EE1C83" w:rsidRPr="00375253" w:rsidRDefault="00000000" w:rsidP="00375253">
      <w:pPr>
        <w:spacing w:before="120" w:after="0" w:line="240" w:lineRule="auto"/>
        <w:ind w:firstLine="720"/>
        <w:jc w:val="both"/>
        <w:rPr>
          <w:sz w:val="28"/>
          <w:szCs w:val="28"/>
        </w:rPr>
      </w:pPr>
      <w:r w:rsidRPr="00375253">
        <w:rPr>
          <w:sz w:val="28"/>
          <w:szCs w:val="28"/>
        </w:rPr>
        <w:t>Từ ngày 01/7/2025, chính quyền địa phương được tổ chức theo mô hình 02 cấp gồm cấp tỉnh và cấp xã theo Luật Tổ chức chính quyền địa phương số 72/2025/QH15. Đồng thời, một số căn cứ pháp lý về ban hành văn bản quy phạm pháp luật, đường bộ, quy hoạch đô thị và nông thôn đã thay đổi. Chủ tịch Ủy ban nhân dân tỉnh tại Công văn số 8356/UBND-VX ngày 29/9/2026 giao Sở Văn hóa, Thể thao và Du lịch chủ trì xây dựng dự thảo Quyết định thay thế Quyết định số 35/2021/QĐ-UBND.</w:t>
      </w:r>
    </w:p>
    <w:p w14:paraId="33E4536B" w14:textId="77777777" w:rsidR="00EE1C83" w:rsidRPr="00375253" w:rsidRDefault="00000000" w:rsidP="00375253">
      <w:pPr>
        <w:spacing w:before="120" w:after="0" w:line="240" w:lineRule="auto"/>
        <w:ind w:firstLine="720"/>
        <w:jc w:val="both"/>
        <w:rPr>
          <w:sz w:val="28"/>
          <w:szCs w:val="28"/>
        </w:rPr>
      </w:pPr>
      <w:r w:rsidRPr="00375253">
        <w:rPr>
          <w:sz w:val="28"/>
          <w:szCs w:val="28"/>
        </w:rPr>
        <w:t xml:space="preserve">Dự thảo giữ thẩm quyền quyết định việc đặt tên, đổi tên đường, phố và công trình công cộng thuộc Hội đồng nhân dân tỉnh theo pháp luật hiện hành; đồng thời tổ chức lại trách nhiệm tham mưu, phối hợp và thực hiện giữa Sở Văn hóa, Thể thao và Du lịch, </w:t>
      </w:r>
      <w:r w:rsidRPr="00375253">
        <w:rPr>
          <w:sz w:val="28"/>
          <w:szCs w:val="28"/>
        </w:rPr>
        <w:lastRenderedPageBreak/>
        <w:t>Hội đồng tư vấn tỉnh, Ủy ban nhân dân cấp xã, đơn vị quản lý công trình công cộng và các cơ quan, tổ chức có liên quan.</w:t>
      </w:r>
    </w:p>
    <w:p w14:paraId="59610151" w14:textId="77777777" w:rsidR="00EE1C83" w:rsidRPr="00375253" w:rsidRDefault="00000000" w:rsidP="00375253">
      <w:pPr>
        <w:keepNext/>
        <w:spacing w:before="120" w:after="0" w:line="240" w:lineRule="auto"/>
        <w:ind w:firstLine="720"/>
        <w:rPr>
          <w:sz w:val="28"/>
          <w:szCs w:val="28"/>
        </w:rPr>
      </w:pPr>
      <w:r w:rsidRPr="00375253">
        <w:rPr>
          <w:b/>
          <w:sz w:val="28"/>
          <w:szCs w:val="28"/>
        </w:rPr>
        <w:t>2. Mục đích, yêu cầu đánh giá</w:t>
      </w:r>
    </w:p>
    <w:p w14:paraId="797C6B45" w14:textId="77777777" w:rsidR="00EE1C83" w:rsidRPr="002E4326" w:rsidRDefault="00000000" w:rsidP="00375253">
      <w:pPr>
        <w:spacing w:before="120" w:after="0" w:line="240" w:lineRule="auto"/>
        <w:ind w:firstLine="720"/>
        <w:jc w:val="both"/>
        <w:rPr>
          <w:spacing w:val="-4"/>
          <w:sz w:val="28"/>
          <w:szCs w:val="28"/>
        </w:rPr>
      </w:pPr>
      <w:r w:rsidRPr="002E4326">
        <w:rPr>
          <w:spacing w:val="-4"/>
          <w:sz w:val="28"/>
          <w:szCs w:val="28"/>
        </w:rPr>
        <w:t>Việc đánh giá nhằm xác định dự thảo có làm phát sinh thủ tục hành chính; có quy định về phân quyền, phân cấp hoặc thực hiện nhiệm vụ, quyền hạn được phân cấp; có quy định về ứng dụng, thúc đẩy phát triển khoa học, công nghệ, đổi mới sáng tạo và chuyển đổi số; có tác động đến bình đẳng giới, chính sách dân tộc hay không; đồng thời bảo đảm dự thảo không đặt thêm thủ tục, nghĩa vụ, điều kiện hoặc tầng nấc trung gian không cần thiết, phù hợp với thẩm quyền, tổ chức bộ máy và điều kiện thực hiện tại địa phương.</w:t>
      </w:r>
    </w:p>
    <w:p w14:paraId="352C3705" w14:textId="77777777" w:rsidR="00EE1C83" w:rsidRPr="00375253" w:rsidRDefault="00000000" w:rsidP="00375253">
      <w:pPr>
        <w:keepNext/>
        <w:spacing w:before="120" w:after="0" w:line="240" w:lineRule="auto"/>
        <w:ind w:firstLine="720"/>
        <w:rPr>
          <w:sz w:val="28"/>
          <w:szCs w:val="28"/>
        </w:rPr>
      </w:pPr>
      <w:r w:rsidRPr="00375253">
        <w:rPr>
          <w:b/>
          <w:sz w:val="28"/>
          <w:szCs w:val="28"/>
        </w:rPr>
        <w:t>II. KẾT QUẢ ĐÁNH GIÁ</w:t>
      </w:r>
    </w:p>
    <w:p w14:paraId="7C478584" w14:textId="77777777" w:rsidR="00EE1C83" w:rsidRPr="00375253" w:rsidRDefault="00000000" w:rsidP="00375253">
      <w:pPr>
        <w:keepNext/>
        <w:spacing w:before="120" w:after="0" w:line="240" w:lineRule="auto"/>
        <w:ind w:firstLine="720"/>
        <w:rPr>
          <w:sz w:val="28"/>
          <w:szCs w:val="28"/>
        </w:rPr>
      </w:pPr>
      <w:r w:rsidRPr="00375253">
        <w:rPr>
          <w:b/>
          <w:sz w:val="28"/>
          <w:szCs w:val="28"/>
        </w:rPr>
        <w:t>1. Đánh giá thủ tục hành chính</w:t>
      </w:r>
    </w:p>
    <w:p w14:paraId="5EDA1CD3" w14:textId="77777777" w:rsidR="00EE1C83" w:rsidRPr="00375253" w:rsidRDefault="00000000" w:rsidP="00375253">
      <w:pPr>
        <w:spacing w:before="120" w:after="0" w:line="240" w:lineRule="auto"/>
        <w:ind w:firstLine="720"/>
        <w:jc w:val="both"/>
        <w:rPr>
          <w:sz w:val="28"/>
          <w:szCs w:val="28"/>
        </w:rPr>
      </w:pPr>
      <w:r w:rsidRPr="00375253">
        <w:rPr>
          <w:sz w:val="28"/>
          <w:szCs w:val="28"/>
        </w:rPr>
        <w:t>Qua rà soát, dự thảo không quy định thủ tục hành chính mới, không sửa đổi, bổ sung, thay thế hoặc bãi bỏ thủ tục hành chính hiện hành.</w:t>
      </w:r>
    </w:p>
    <w:p w14:paraId="7090BEDD" w14:textId="77777777" w:rsidR="00EE1C83" w:rsidRPr="00375253" w:rsidRDefault="00000000" w:rsidP="00375253">
      <w:pPr>
        <w:spacing w:before="120" w:after="0" w:line="240" w:lineRule="auto"/>
        <w:ind w:firstLine="720"/>
        <w:jc w:val="both"/>
        <w:rPr>
          <w:sz w:val="28"/>
          <w:szCs w:val="28"/>
        </w:rPr>
      </w:pPr>
      <w:r w:rsidRPr="00375253">
        <w:rPr>
          <w:sz w:val="28"/>
          <w:szCs w:val="28"/>
        </w:rPr>
        <w:t>Điều 12 và Điều 13 dự thảo Quy chế quy định trình tự và thành phần hồ sơ chuyên ngành phục vụ việc rà soát, đề xuất, lấy ý kiến, hoàn thiện Đề án đặt tên, đổi tên trong hoạt động quản lý nhà nước. Hồ sơ do Ủy ban nhân dân cấp xã hoặc đơn vị quản lý công trình công cộng lập, gửi Sở Văn hóa, Thể thao và Du lịch để tổng hợp, tham mưu; kết quả cuối cùng được Ủy ban nhân dân tỉnh trình Hội đồng nhân dân tỉnh xem xét, quyết định theo thẩm quyền.</w:t>
      </w:r>
    </w:p>
    <w:p w14:paraId="7BF719EB" w14:textId="77777777" w:rsidR="00EE1C83" w:rsidRPr="00375253" w:rsidRDefault="00000000" w:rsidP="00375253">
      <w:pPr>
        <w:spacing w:before="120" w:after="0" w:line="240" w:lineRule="auto"/>
        <w:ind w:firstLine="720"/>
        <w:jc w:val="both"/>
        <w:rPr>
          <w:sz w:val="28"/>
          <w:szCs w:val="28"/>
        </w:rPr>
      </w:pPr>
      <w:r w:rsidRPr="00375253">
        <w:rPr>
          <w:sz w:val="28"/>
          <w:szCs w:val="28"/>
        </w:rPr>
        <w:t>Các quy định nêu trên không thiết lập cơ chế để cá nhân, tổ chức yêu cầu cơ quan nhà nước giải quyết một công việc hành chính nhằm xác lập quyền, nghĩa vụ riêng của cá nhân, tổ chức; không quy định mẫu đơn, phí, lệ phí, thời hạn giải quyết hoặc kết quả giải quyết thủ tục hành chính cho cá nhân, tổ chức. Vì vậy, không phát sinh yêu cầu đánh giá tác động thủ tục hành chính và tính chi phí tuân thủ thủ tục hành chính.</w:t>
      </w:r>
    </w:p>
    <w:p w14:paraId="51AA5377" w14:textId="77777777" w:rsidR="00EE1C83" w:rsidRPr="00375253" w:rsidRDefault="00000000" w:rsidP="00375253">
      <w:pPr>
        <w:keepNext/>
        <w:spacing w:before="120" w:after="0" w:line="240" w:lineRule="auto"/>
        <w:ind w:firstLine="720"/>
        <w:rPr>
          <w:sz w:val="28"/>
          <w:szCs w:val="28"/>
        </w:rPr>
      </w:pPr>
      <w:r w:rsidRPr="00375253">
        <w:rPr>
          <w:b/>
          <w:sz w:val="28"/>
          <w:szCs w:val="28"/>
        </w:rPr>
        <w:t>2. Việc phân quyền, phân cấp</w:t>
      </w:r>
    </w:p>
    <w:p w14:paraId="0E50E941" w14:textId="77777777" w:rsidR="00EE1C83" w:rsidRPr="00375253" w:rsidRDefault="00000000" w:rsidP="00375253">
      <w:pPr>
        <w:spacing w:before="120" w:after="0" w:line="240" w:lineRule="auto"/>
        <w:ind w:firstLine="720"/>
        <w:jc w:val="both"/>
        <w:rPr>
          <w:sz w:val="28"/>
          <w:szCs w:val="28"/>
        </w:rPr>
      </w:pPr>
      <w:r w:rsidRPr="00375253">
        <w:rPr>
          <w:sz w:val="28"/>
          <w:szCs w:val="28"/>
        </w:rPr>
        <w:t>Qua rà soát, dự thảo không quy định phân quyền, phân cấp mới về thẩm quyền quyết định đặt tên, đổi tên đường, phố và công trình công cộng. Điều 7 dự thảo Quy chế xác định Hội đồng nhân dân tỉnh quyết định việc đặt tên, đổi tên; Ủy ban nhân dân tỉnh trình Hội đồng nhân dân tỉnh xem xét, quyết định theo thẩm quyền.</w:t>
      </w:r>
    </w:p>
    <w:p w14:paraId="5111211A" w14:textId="77777777" w:rsidR="00EE1C83" w:rsidRPr="00375253" w:rsidRDefault="00000000" w:rsidP="00375253">
      <w:pPr>
        <w:spacing w:before="120" w:after="0" w:line="240" w:lineRule="auto"/>
        <w:ind w:firstLine="720"/>
        <w:jc w:val="both"/>
        <w:rPr>
          <w:sz w:val="28"/>
          <w:szCs w:val="28"/>
        </w:rPr>
      </w:pPr>
      <w:r w:rsidRPr="00375253">
        <w:rPr>
          <w:sz w:val="28"/>
          <w:szCs w:val="28"/>
        </w:rPr>
        <w:t>Các nhiệm vụ giao Sở Văn hóa, Thể thao và Du lịch, Hội đồng tư vấn tỉnh, Ủy ban nhân dân cấp xã và đơn vị quản lý công trình công cộng tại các Điều 8, 10, 11, 12, 14 và 15 là trách nhiệm tham mưu, phối hợp và tổ chức thực hiện trong quá trình quản lý nhà nước, không làm chuyển giao thẩm quyền quyết định từ cấp tỉnh cho cấp xã hoặc cho cơ quan, đơn vị khác.</w:t>
      </w:r>
    </w:p>
    <w:p w14:paraId="192FCF05" w14:textId="77777777" w:rsidR="00EE1C83" w:rsidRPr="001A447A" w:rsidRDefault="00000000" w:rsidP="00375253">
      <w:pPr>
        <w:spacing w:before="120" w:after="0" w:line="240" w:lineRule="auto"/>
        <w:ind w:firstLine="720"/>
        <w:jc w:val="both"/>
        <w:rPr>
          <w:spacing w:val="-4"/>
          <w:sz w:val="28"/>
          <w:szCs w:val="28"/>
        </w:rPr>
      </w:pPr>
      <w:r w:rsidRPr="001A447A">
        <w:rPr>
          <w:spacing w:val="-4"/>
          <w:sz w:val="28"/>
          <w:szCs w:val="28"/>
        </w:rPr>
        <w:t>Dự thảo không có nội dung thực hiện nhiệm vụ, quyền hạn được phân cấp mới. Cụm từ “theo phân cấp ngân sách hiện hành” tại Điều 16 chỉ dẫn chiếu cơ chế phân cấp ngân sách theo pháp luật về ngân sách nhà nước, không phải là quy định phân cấp nhiệm vụ, quyền hạn trong lĩnh vực đặt tên, đổi tên đường, phố và công trình công cộng.</w:t>
      </w:r>
    </w:p>
    <w:p w14:paraId="5A25ADDC" w14:textId="77777777" w:rsidR="00EE1C83" w:rsidRPr="00375253" w:rsidRDefault="00000000" w:rsidP="00375253">
      <w:pPr>
        <w:spacing w:before="120" w:after="0" w:line="240" w:lineRule="auto"/>
        <w:ind w:firstLine="720"/>
        <w:jc w:val="both"/>
        <w:rPr>
          <w:sz w:val="28"/>
          <w:szCs w:val="28"/>
        </w:rPr>
      </w:pPr>
      <w:r w:rsidRPr="00375253">
        <w:rPr>
          <w:sz w:val="28"/>
          <w:szCs w:val="28"/>
        </w:rPr>
        <w:lastRenderedPageBreak/>
        <w:t>Việc tổ chức thực hiện các nhiệm vụ theo dự thảo sử dụng bộ máy hiện có của các cơ quan, đơn vị; kinh phí được bảo đảm từ ngân sách nhà nước theo phân cấp ngân sách hiện hành và các nguồn kinh phí hợp pháp khác theo quy định của pháp luật. Sở Văn hóa, Thể thao và Du lịch thực hiện theo dõi, đôn đốc, kiểm tra; tổng hợp khó khăn, vướng mắc, báo cáo Ủy ban nhân dân tỉnh xem xét, xử lý theo thẩm quyền.</w:t>
      </w:r>
    </w:p>
    <w:p w14:paraId="728BAFDA" w14:textId="77777777" w:rsidR="00EE1C83" w:rsidRPr="00375253" w:rsidRDefault="00000000" w:rsidP="00375253">
      <w:pPr>
        <w:keepNext/>
        <w:spacing w:before="120" w:after="0" w:line="240" w:lineRule="auto"/>
        <w:ind w:firstLine="720"/>
        <w:rPr>
          <w:sz w:val="28"/>
          <w:szCs w:val="28"/>
        </w:rPr>
      </w:pPr>
      <w:r w:rsidRPr="00375253">
        <w:rPr>
          <w:b/>
          <w:sz w:val="28"/>
          <w:szCs w:val="28"/>
        </w:rPr>
        <w:t>3. Việc ứng dụng, thúc đẩy phát triển khoa học, công nghệ, đổi mới sáng tạo và chuyển đổi số</w:t>
      </w:r>
    </w:p>
    <w:p w14:paraId="73E643B7" w14:textId="77777777" w:rsidR="00EE1C83" w:rsidRPr="00375253" w:rsidRDefault="00000000" w:rsidP="00375253">
      <w:pPr>
        <w:spacing w:before="120" w:after="0" w:line="240" w:lineRule="auto"/>
        <w:ind w:firstLine="720"/>
        <w:jc w:val="both"/>
        <w:rPr>
          <w:sz w:val="28"/>
          <w:szCs w:val="28"/>
        </w:rPr>
      </w:pPr>
      <w:r w:rsidRPr="00375253">
        <w:rPr>
          <w:sz w:val="28"/>
          <w:szCs w:val="28"/>
        </w:rPr>
        <w:t>Dự thảo không quy định chính sách, yêu cầu hoặc cơ chế riêng về ứng dụng, thúc đẩy phát triển khoa học, công nghệ, đổi mới sáng tạo và chuyển đổi số; không làm phát sinh yêu cầu mới về hạ tầng, nhân lực, an toàn thông tin hoặc nguồn lực riêng cho các nội dung này.</w:t>
      </w:r>
    </w:p>
    <w:p w14:paraId="63C0B7B1" w14:textId="77777777" w:rsidR="00EE1C83" w:rsidRPr="00375253" w:rsidRDefault="00000000" w:rsidP="00375253">
      <w:pPr>
        <w:spacing w:before="120" w:after="0" w:line="240" w:lineRule="auto"/>
        <w:ind w:firstLine="720"/>
        <w:jc w:val="both"/>
        <w:rPr>
          <w:sz w:val="28"/>
          <w:szCs w:val="28"/>
        </w:rPr>
      </w:pPr>
      <w:r w:rsidRPr="00375253">
        <w:rPr>
          <w:sz w:val="28"/>
          <w:szCs w:val="28"/>
        </w:rPr>
        <w:t>Việc trao đổi hồ sơ, đăng tải thông tin, lấy ý kiến, lưu trữ và phối hợp giữa các cơ quan, đơn vị có thể thực hiện trên các hệ thống thông tin, môi trường điện tử hiện có theo quy định chung. Dự thảo không có quy định cản trở việc ứng dụng công nghệ và chuyển đổi số trong quá trình tổ chức thực hiện.</w:t>
      </w:r>
    </w:p>
    <w:p w14:paraId="7353F703" w14:textId="77777777" w:rsidR="00EE1C83" w:rsidRPr="00375253" w:rsidRDefault="00000000" w:rsidP="00375253">
      <w:pPr>
        <w:keepNext/>
        <w:spacing w:before="120" w:after="0" w:line="240" w:lineRule="auto"/>
        <w:ind w:firstLine="720"/>
        <w:rPr>
          <w:sz w:val="28"/>
          <w:szCs w:val="28"/>
        </w:rPr>
      </w:pPr>
      <w:r w:rsidRPr="00375253">
        <w:rPr>
          <w:b/>
          <w:sz w:val="28"/>
          <w:szCs w:val="28"/>
        </w:rPr>
        <w:t>4. Việc bảo đảm bình đẳng giới</w:t>
      </w:r>
    </w:p>
    <w:p w14:paraId="773815A3" w14:textId="77777777" w:rsidR="00EE1C83" w:rsidRPr="00375253" w:rsidRDefault="00000000" w:rsidP="00375253">
      <w:pPr>
        <w:spacing w:before="120" w:after="0" w:line="240" w:lineRule="auto"/>
        <w:ind w:firstLine="720"/>
        <w:jc w:val="both"/>
        <w:rPr>
          <w:sz w:val="28"/>
          <w:szCs w:val="28"/>
        </w:rPr>
      </w:pPr>
      <w:r w:rsidRPr="00375253">
        <w:rPr>
          <w:sz w:val="28"/>
          <w:szCs w:val="28"/>
        </w:rPr>
        <w:t>Dự thảo không quy định quyền, nghĩa vụ, điều kiện, tiêu chuẩn hoặc cơ chế thụ hưởng khác nhau theo giới; các quy định được áp dụng thống nhất đối với cơ quan, tổ chức, cá nhân có liên quan. Qua rà soát, dự thảo không làm phát sinh vấn đề bất bình đẳng giới hoặc khoảng cách giới cần có biện pháp xử lý riêng.</w:t>
      </w:r>
    </w:p>
    <w:p w14:paraId="3DA30F9E" w14:textId="77777777" w:rsidR="00EE1C83" w:rsidRPr="00375253" w:rsidRDefault="00000000" w:rsidP="00375253">
      <w:pPr>
        <w:keepNext/>
        <w:spacing w:before="120" w:after="0" w:line="240" w:lineRule="auto"/>
        <w:ind w:firstLine="720"/>
        <w:rPr>
          <w:sz w:val="28"/>
          <w:szCs w:val="28"/>
        </w:rPr>
      </w:pPr>
      <w:r w:rsidRPr="00375253">
        <w:rPr>
          <w:b/>
          <w:sz w:val="28"/>
          <w:szCs w:val="28"/>
        </w:rPr>
        <w:t>5. Việc thực hiện chính sách dân tộc</w:t>
      </w:r>
    </w:p>
    <w:p w14:paraId="339AEE8D" w14:textId="77777777" w:rsidR="00EE1C83" w:rsidRPr="00375253" w:rsidRDefault="00000000" w:rsidP="00375253">
      <w:pPr>
        <w:spacing w:before="120" w:after="0" w:line="240" w:lineRule="auto"/>
        <w:ind w:firstLine="720"/>
        <w:jc w:val="both"/>
        <w:rPr>
          <w:sz w:val="28"/>
          <w:szCs w:val="28"/>
        </w:rPr>
      </w:pPr>
      <w:r w:rsidRPr="00375253">
        <w:rPr>
          <w:sz w:val="28"/>
          <w:szCs w:val="28"/>
        </w:rPr>
        <w:t>Dự thảo không quy định chính sách dân tộc, không xác lập quyền, nghĩa vụ hoặc cơ chế thụ hưởng khác nhau giữa các dân tộc. Các nguyên tắc, tiêu chí lựa chọn tên và các nhóm tên trong Ngân hàng tên được áp dụng thống nhất.</w:t>
      </w:r>
    </w:p>
    <w:p w14:paraId="59BE5C01" w14:textId="6BAEFD26" w:rsidR="00EE1C83" w:rsidRPr="00375253" w:rsidRDefault="00000000" w:rsidP="00375253">
      <w:pPr>
        <w:spacing w:before="120" w:after="0" w:line="240" w:lineRule="auto"/>
        <w:ind w:firstLine="720"/>
        <w:jc w:val="both"/>
        <w:rPr>
          <w:sz w:val="28"/>
          <w:szCs w:val="28"/>
        </w:rPr>
      </w:pPr>
      <w:r w:rsidRPr="00375253">
        <w:rPr>
          <w:sz w:val="28"/>
          <w:szCs w:val="28"/>
        </w:rPr>
        <w:t>Việc ưu tiên lựa chọn địa danh truyền thống, sự kiện lịch sử, văn hóa, danh lam thắng cảnh, danh nhân, nhân vật lịch sử tiêu biểu gắn với tỉnh Lai Châu hoặc khu vực đặt tên góp phần gìn giữ, phát huy giá trị lịch sử, văn hóa và bản sắc địa phương, trong đó có giá trị văn hóa của các dân tộc trên địa bàn, nhưng không làm phát sinh chính sách dân tộc riêng trong dự thảo.</w:t>
      </w:r>
      <w:r w:rsidR="00252192">
        <w:rPr>
          <w:sz w:val="28"/>
          <w:szCs w:val="28"/>
        </w:rPr>
        <w:t>/.</w:t>
      </w:r>
    </w:p>
    <w:p w14:paraId="0ECD224D" w14:textId="77777777" w:rsidR="00FA7E05" w:rsidRPr="00375253" w:rsidRDefault="00FA7E05" w:rsidP="00375253">
      <w:pPr>
        <w:spacing w:before="120" w:after="0" w:line="240" w:lineRule="auto"/>
        <w:rPr>
          <w:sz w:val="28"/>
          <w:szCs w:val="28"/>
        </w:rPr>
      </w:pPr>
    </w:p>
    <w:sectPr w:rsidR="00FA7E05" w:rsidRPr="00375253" w:rsidSect="00883060">
      <w:footerReference w:type="default" r:id="rId8"/>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E9474C" w14:textId="77777777" w:rsidR="00583D33" w:rsidRDefault="00583D33">
      <w:pPr>
        <w:spacing w:after="0" w:line="240" w:lineRule="auto"/>
      </w:pPr>
      <w:r>
        <w:separator/>
      </w:r>
    </w:p>
  </w:endnote>
  <w:endnote w:type="continuationSeparator" w:id="0">
    <w:p w14:paraId="124855FB" w14:textId="77777777" w:rsidR="00583D33" w:rsidRDefault="00583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48FAB4" w14:textId="77777777" w:rsidR="00EE1C83" w:rsidRDefault="00000000">
    <w:pPr>
      <w:pStyle w:val="Footer"/>
      <w:jc w:val="center"/>
    </w:pPr>
    <w:r>
      <w:rPr>
        <w:sz w:val="22"/>
      </w:rPr>
      <w:fldChar w:fldCharType="begin"/>
    </w:r>
    <w:r>
      <w:rPr>
        <w:sz w:val="22"/>
      </w:rPr>
      <w:instrText xml:space="preserve"> PAGE </w:instrText>
    </w:r>
    <w:r>
      <w:rPr>
        <w:sz w:val="22"/>
      </w:rPr>
      <w:fldChar w:fldCharType="separate"/>
    </w:r>
    <w:r w:rsidR="006900BB">
      <w:rPr>
        <w:noProof/>
        <w:sz w:val="22"/>
      </w:rPr>
      <w:t>1</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1A32FB" w14:textId="77777777" w:rsidR="00583D33" w:rsidRDefault="00583D33">
      <w:pPr>
        <w:spacing w:after="0" w:line="240" w:lineRule="auto"/>
      </w:pPr>
      <w:r>
        <w:separator/>
      </w:r>
    </w:p>
  </w:footnote>
  <w:footnote w:type="continuationSeparator" w:id="0">
    <w:p w14:paraId="0A01C8FA" w14:textId="77777777" w:rsidR="00583D33" w:rsidRDefault="00583D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92487780">
    <w:abstractNumId w:val="8"/>
  </w:num>
  <w:num w:numId="2" w16cid:durableId="11030173">
    <w:abstractNumId w:val="6"/>
  </w:num>
  <w:num w:numId="3" w16cid:durableId="1399092323">
    <w:abstractNumId w:val="5"/>
  </w:num>
  <w:num w:numId="4" w16cid:durableId="973561181">
    <w:abstractNumId w:val="4"/>
  </w:num>
  <w:num w:numId="5" w16cid:durableId="459108769">
    <w:abstractNumId w:val="7"/>
  </w:num>
  <w:num w:numId="6" w16cid:durableId="1151944201">
    <w:abstractNumId w:val="3"/>
  </w:num>
  <w:num w:numId="7" w16cid:durableId="1554805848">
    <w:abstractNumId w:val="2"/>
  </w:num>
  <w:num w:numId="8" w16cid:durableId="635263729">
    <w:abstractNumId w:val="1"/>
  </w:num>
  <w:num w:numId="9" w16cid:durableId="1351564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139B"/>
    <w:rsid w:val="0015074B"/>
    <w:rsid w:val="0018233A"/>
    <w:rsid w:val="001A447A"/>
    <w:rsid w:val="00252192"/>
    <w:rsid w:val="00292D2F"/>
    <w:rsid w:val="0029639D"/>
    <w:rsid w:val="002E4326"/>
    <w:rsid w:val="00326F90"/>
    <w:rsid w:val="0036275B"/>
    <w:rsid w:val="00375253"/>
    <w:rsid w:val="00407617"/>
    <w:rsid w:val="00496B2B"/>
    <w:rsid w:val="004A47D8"/>
    <w:rsid w:val="00540A23"/>
    <w:rsid w:val="00583D33"/>
    <w:rsid w:val="005B0337"/>
    <w:rsid w:val="00613A1F"/>
    <w:rsid w:val="006900BB"/>
    <w:rsid w:val="008804F3"/>
    <w:rsid w:val="00883060"/>
    <w:rsid w:val="00A37A14"/>
    <w:rsid w:val="00AA1D8D"/>
    <w:rsid w:val="00B47730"/>
    <w:rsid w:val="00C64317"/>
    <w:rsid w:val="00CB0664"/>
    <w:rsid w:val="00D9027B"/>
    <w:rsid w:val="00EE1C83"/>
    <w:rsid w:val="00FA6150"/>
    <w:rsid w:val="00FA7E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FF2874"/>
  <w14:defaultImageDpi w14:val="300"/>
  <w15:docId w15:val="{4B85EA43-C40C-40DD-B0B8-D882D7781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1050</Words>
  <Characters>5986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2026-10-20T07:14:00Z</dcterms:created>
  <dcterms:modified xsi:type="dcterms:W3CDTF">2026-10-20T07:14:00Z</dcterms:modified>
  <cp:category/>
</cp:coreProperties>
</file>